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0151300042419000109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AD5908" w:rsidRPr="008B2756" w:rsidTr="003964F3">
        <w:tc>
          <w:tcPr>
            <w:tcW w:w="5778" w:type="dxa"/>
          </w:tcPr>
          <w:p w:rsidR="00AD5908" w:rsidRPr="008B2756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Российская Федерация, 633564, Новосибирская обл, Маслянинский р-н, Маслянино рп, УЛ КОММУНИСТИЧЕСКАЯ, 1/А</w:t>
            </w:r>
          </w:p>
        </w:tc>
        <w:tc>
          <w:tcPr>
            <w:tcW w:w="3793" w:type="dxa"/>
          </w:tcPr>
          <w:p w:rsidR="00AD5908" w:rsidRPr="008B2756" w:rsidRDefault="00AD5908" w:rsidP="00892E7C">
            <w:pPr>
              <w:spacing w:before="120" w:after="120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06.08.2019</w:t>
            </w:r>
          </w:p>
        </w:tc>
      </w:tr>
    </w:tbl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МАСЛЯНИНСКОГО РАЙОНА НОВОСИБИРСКОЙ ОБЛАСТИ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="00AD5908" w:rsidRPr="008B2756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AD5908" w:rsidRPr="008B2756" w:rsidTr="003964F3">
        <w:tc>
          <w:tcPr>
            <w:tcW w:w="9571" w:type="dxa"/>
          </w:tcPr>
          <w:p w:rsidR="00AD5908" w:rsidRPr="008B2756" w:rsidRDefault="00AD5908" w:rsidP="00892E7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АДМИНИСТРАЦИЯ БАЖИНСКОГО СЕЛЬСОВЕТА МАСЛЯНИНСКОГО РАЙОНА НОВОСИБИРСКОЙ ОБЛАСТИ</w:t>
            </w:r>
          </w:p>
        </w:tc>
      </w:tr>
    </w:tbl>
    <w:p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193543110376154310100100170024211244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предмета электронного аукциона: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Ремонт автомобильной дороги по ул. Мира в с. Бажинск Маслянинского района Новосибирской области.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государственного контракта: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532648,80</w:t>
      </w:r>
    </w:p>
    <w:p w:rsidR="00AD5908" w:rsidRPr="0086659E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59E"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электронного аукциона были размещены на Официальном </w:t>
      </w:r>
      <w:r w:rsidRPr="00B23BEF">
        <w:rPr>
          <w:rFonts w:ascii="Times New Roman" w:hAnsi="Times New Roman" w:cs="Times New Roman"/>
          <w:sz w:val="24"/>
          <w:szCs w:val="24"/>
        </w:rPr>
        <w:t xml:space="preserve">сайте Российской Федерации для размещения информации о размещении заказов </w:t>
      </w:r>
      <w:hyperlink r:id="rId5" w:history="1">
        <w:r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6" w:history="1">
        <w:r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>
        <w:rPr>
          <w:rFonts w:ascii="Times New Roman" w:hAnsi="Times New Roman" w:cs="Times New Roman"/>
          <w:sz w:val="24"/>
          <w:szCs w:val="24"/>
        </w:rPr>
        <w:t>.</w:t>
      </w:r>
    </w:p>
    <w:p w:rsidR="00AD5908" w:rsidRPr="009E6C74" w:rsidRDefault="00AD5908" w:rsidP="00892E7C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комиссии.</w:t>
      </w:r>
    </w:p>
    <w:p w:rsidR="00AD5908" w:rsidRPr="008B2756" w:rsidRDefault="00AD5908" w:rsidP="00892E7C">
      <w:pPr>
        <w:pStyle w:val="a9"/>
        <w:tabs>
          <w:tab w:val="left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аукционной комиссии  по подведению итогов электронного аукциона 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2977"/>
        <w:gridCol w:w="2835"/>
      </w:tblGrid>
      <w:tr w:rsidR="00AD5908" w:rsidRPr="00892E7C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Белоедова Наталья  Александровна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Михалева  Раиса Афонасьевна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Фогель Александр Александрович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Лавриненко Геннадий Константинович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Ботяйкина  Елена Александровна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Панюшкина Ирина Геннадьевна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Демченко Ольга Александровна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Павлюченко  Андрей Александрович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AD5908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7 члена(ов) аукционной комиссии. Кворум имеется. Заседание правомочно.</w:t>
      </w:r>
    </w:p>
    <w:p w:rsidR="00AD5908" w:rsidRPr="00CB1B23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8B2756">
        <w:rPr>
          <w:rFonts w:ascii="Times New Roman" w:hAnsi="Times New Roman" w:cs="Times New Roman"/>
          <w:sz w:val="24"/>
          <w:szCs w:val="24"/>
          <w:lang w:eastAsia="ru-RU" w:bidi="hi-IN"/>
        </w:rPr>
        <w:t>0151300042419000109</w:t>
      </w:r>
      <w:r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были рассмотрены вторые части заявок следующих участников аукциона</w:t>
      </w:r>
      <w:r w:rsidRPr="0039144A">
        <w:rPr>
          <w:rFonts w:ascii="Times New Roman" w:hAnsi="Times New Roman" w:cs="Times New Roman"/>
          <w:sz w:val="24"/>
          <w:szCs w:val="24"/>
          <w:lang w:eastAsia="ru-RU" w:bidi="hi-IN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46"/>
        <w:gridCol w:w="2229"/>
        <w:gridCol w:w="5336"/>
        <w:gridCol w:w="1637"/>
      </w:tblGrid>
      <w:tr w:rsidR="00AB41BD" w:rsidRPr="00531ADE" w:rsidTr="00AB41BD">
        <w:trPr>
          <w:trHeight w:val="5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105580845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"АГРОПРОМХИМИЯ"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460741,05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105594935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463404,30</w:t>
            </w:r>
          </w:p>
        </w:tc>
      </w:tr>
    </w:tbl>
    <w:p w:rsidR="00AD5908" w:rsidRPr="00CB1B23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 w:rsidRPr="00CB1B23">
        <w:rPr>
          <w:rFonts w:ascii="Times New Roman" w:hAnsi="Times New Roman" w:cs="Times New Roman"/>
          <w:sz w:val="24"/>
          <w:szCs w:val="24"/>
        </w:rPr>
        <w:t>Аукционная комиссия, руководствуясь ст. 69 Федерального закона от 05 апреля 2013 г. № 44-ФЗ, рассмотрела вторые части заявок и документы участников аукциона, содержащиеся на дату и время окончания срока подачи заявок на участие в электронном аукционе в реестре участников закупки,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46"/>
        <w:gridCol w:w="2229"/>
        <w:gridCol w:w="2654"/>
        <w:gridCol w:w="1740"/>
        <w:gridCol w:w="2579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105580845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"АГРОПРОМХИМИЯ"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105594935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D5908" w:rsidRPr="008B2756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Сведения о решении каждого члена аукционной комиссии о соответствии (несоответствии)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46"/>
        <w:gridCol w:w="2229"/>
        <w:gridCol w:w="3621"/>
        <w:gridCol w:w="1639"/>
        <w:gridCol w:w="1713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105580845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"АГРОПРОМХИМИЯ"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Белоедова Наталья 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105580845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"АГРОПРОМХИМИЯ"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Михалева  Раиса Афонасьевна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105580845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"АГРОПРОМХИМИЯ"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Фогель Александр Александрович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105580845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"АГРОПРОМХИМИЯ"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Ботяйкина  Елена </w:t>
            </w: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Соответствует </w:t>
            </w: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105580845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"АГРОПРОМХИМИЯ"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Панюшкина Ирина Геннадьевна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105580845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"АГРОПРОМХИМИЯ"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Демченко Ольга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105580845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"АГРОПРОМХИМИЯ"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Павлюченко  Андрей Александрович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105594935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Белоедова Наталья 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105594935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Михалева  Раиса Афонасьевна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105594935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Фогель Александр Александрович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105594935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Ботяйкина  Елена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105594935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Панюшкина Ирина Геннадьевна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105594935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Демченко Ольга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105594935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«Сибдортехнология»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Павлюченко  Андрей Александрович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</w:tbl>
    <w:p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</w:t>
      </w:r>
      <w:bookmarkStart w:id="0" w:name="_GoBack"/>
      <w:bookmarkEnd w:id="0"/>
      <w:r w:rsidRPr="003C5E0B">
        <w:rPr>
          <w:rFonts w:ascii="Times New Roman" w:hAnsi="Times New Roman" w:cs="Times New Roman"/>
          <w:sz w:val="24"/>
          <w:szCs w:val="24"/>
        </w:rPr>
        <w:t xml:space="preserve">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Pr="003C5E0B">
        <w:rPr>
          <w:rFonts w:ascii="Times New Roman" w:hAnsi="Times New Roman" w:cs="Times New Roman"/>
          <w:sz w:val="24"/>
          <w:szCs w:val="24"/>
        </w:rPr>
        <w:t xml:space="preserve"> 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"АГРОПРОМХИМИЯ"</w:t>
      </w:r>
      <w:r w:rsidRPr="003C5E0B">
        <w:rPr>
          <w:rFonts w:ascii="Times New Roman" w:hAnsi="Times New Roman" w:cs="Times New Roman"/>
          <w:sz w:val="24"/>
          <w:szCs w:val="24"/>
        </w:rPr>
        <w:t>,</w:t>
      </w:r>
      <w:r w:rsidR="004161E8">
        <w:rPr>
          <w:rFonts w:ascii="Times New Roman" w:hAnsi="Times New Roman" w:cs="Times New Roman"/>
          <w:sz w:val="24"/>
          <w:szCs w:val="24"/>
        </w:rPr>
        <w:t xml:space="preserve"> </w:t>
      </w:r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>который предложил наиболее низкую цену контракта и заявка на участие в электронном аукционе которого соответствует требованиям, установленным документацией об электронном аукционе</w:t>
      </w:r>
      <w:r w:rsidRPr="003C5E0B">
        <w:rPr>
          <w:rFonts w:ascii="Times New Roman" w:hAnsi="Times New Roman" w:cs="Times New Roman"/>
          <w:sz w:val="24"/>
          <w:szCs w:val="24"/>
        </w:rPr>
        <w:t>.</w:t>
      </w:r>
    </w:p>
    <w:p w:rsidR="00AD5908" w:rsidRPr="00C41562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1562">
        <w:rPr>
          <w:rFonts w:ascii="Times New Roman" w:hAnsi="Times New Roman" w:cs="Times New Roman"/>
          <w:sz w:val="24"/>
          <w:szCs w:val="24"/>
        </w:rPr>
        <w:t>П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электронного аукциона подписан всеми присутствующими на заседании членами аукционной комиссии и направлен оператору электронной площадки «РТС-тендер», по адресу в сети «Интернет»: </w:t>
      </w:r>
      <w:hyperlink r:id="rId7" w:history="1">
        <w:r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781" w:type="dxa"/>
        <w:tblCellMar>
          <w:left w:w="28" w:type="dxa"/>
          <w:right w:w="28" w:type="dxa"/>
        </w:tblCellMar>
        <w:tblLook w:val="04A0"/>
      </w:tblPr>
      <w:tblGrid>
        <w:gridCol w:w="3714"/>
        <w:gridCol w:w="2410"/>
        <w:gridCol w:w="3657"/>
      </w:tblGrid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Белоедова Наталья  Александровна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Михалева  Раиса Афонасьевна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Фогель Александр Александрович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Ботяйкина  Елена Александровна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Панюшкина Ирина Геннадьевна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Ольга Александровна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Павлюченко  Андрей Александрович</w:t>
            </w:r>
          </w:p>
        </w:tc>
      </w:tr>
    </w:tbl>
    <w:p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6"/>
  <w:characterSpacingControl w:val="doNotCompress"/>
  <w:compat/>
  <w:rsids>
    <w:rsidRoot w:val="000E21AD"/>
    <w:rsid w:val="0001080D"/>
    <w:rsid w:val="00036253"/>
    <w:rsid w:val="00043158"/>
    <w:rsid w:val="000B4D78"/>
    <w:rsid w:val="000C2437"/>
    <w:rsid w:val="000E21AD"/>
    <w:rsid w:val="001166C4"/>
    <w:rsid w:val="0013287A"/>
    <w:rsid w:val="00137C46"/>
    <w:rsid w:val="00154723"/>
    <w:rsid w:val="0016505E"/>
    <w:rsid w:val="00182114"/>
    <w:rsid w:val="001A4315"/>
    <w:rsid w:val="001F73D0"/>
    <w:rsid w:val="00264CCF"/>
    <w:rsid w:val="002822FD"/>
    <w:rsid w:val="00283E01"/>
    <w:rsid w:val="002A2FA3"/>
    <w:rsid w:val="003256D4"/>
    <w:rsid w:val="003C5FEA"/>
    <w:rsid w:val="003E7FF5"/>
    <w:rsid w:val="004161E8"/>
    <w:rsid w:val="00426968"/>
    <w:rsid w:val="00462C8B"/>
    <w:rsid w:val="00481B73"/>
    <w:rsid w:val="004A35F9"/>
    <w:rsid w:val="004B717B"/>
    <w:rsid w:val="004F4F2A"/>
    <w:rsid w:val="0059065B"/>
    <w:rsid w:val="005A2809"/>
    <w:rsid w:val="005B62F5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55DA0"/>
    <w:rsid w:val="00892E7C"/>
    <w:rsid w:val="008C3B5B"/>
    <w:rsid w:val="008D6597"/>
    <w:rsid w:val="008E2130"/>
    <w:rsid w:val="008E4839"/>
    <w:rsid w:val="0096176F"/>
    <w:rsid w:val="00976898"/>
    <w:rsid w:val="009A76CC"/>
    <w:rsid w:val="00A4365D"/>
    <w:rsid w:val="00A97A4A"/>
    <w:rsid w:val="00AA19D9"/>
    <w:rsid w:val="00AB41BD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787A"/>
    <w:rsid w:val="00FA0568"/>
    <w:rsid w:val="00FB4ACF"/>
    <w:rsid w:val="00FE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РТС-тендер</dc:creator>
  <cp:lastModifiedBy>1</cp:lastModifiedBy>
  <cp:revision>2</cp:revision>
  <dcterms:created xsi:type="dcterms:W3CDTF">2019-08-07T02:32:00Z</dcterms:created>
  <dcterms:modified xsi:type="dcterms:W3CDTF">2019-08-07T02:32:00Z</dcterms:modified>
</cp:coreProperties>
</file>